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A" w:rsidRDefault="009613BA" w:rsidP="009613BA">
      <w:pPr>
        <w:pStyle w:val="a9"/>
        <w:ind w:firstLineChars="100" w:firstLine="281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2020年北京35中高中艺术特长生招生测试方案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一、录取原则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依据《北京市教委2020年高中阶段招收</w:t>
      </w:r>
      <w:r w:rsidR="009F26A0">
        <w:rPr>
          <w:rFonts w:asciiTheme="majorEastAsia" w:eastAsiaTheme="majorEastAsia" w:hAnsiTheme="majorEastAsia" w:hint="eastAsia"/>
          <w:sz w:val="28"/>
          <w:szCs w:val="28"/>
        </w:rPr>
        <w:t>艺术</w:t>
      </w:r>
      <w:r>
        <w:rPr>
          <w:rFonts w:asciiTheme="majorEastAsia" w:eastAsiaTheme="majorEastAsia" w:hAnsiTheme="majorEastAsia" w:hint="eastAsia"/>
          <w:sz w:val="28"/>
          <w:szCs w:val="28"/>
        </w:rPr>
        <w:t>特长生工作的通知》精神及《2020年西城区高中阶段招收体育、艺术、科技特长生工作方案》的相关要求，制定本校艺术特长生招生方案，根据测试结果择优录取。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二、报名条件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1.艺术特长突出、综合素质全面、学习成绩优良、身体健康，</w:t>
      </w:r>
      <w:r>
        <w:rPr>
          <w:rFonts w:asciiTheme="majorEastAsia" w:eastAsiaTheme="majorEastAsia" w:hAnsiTheme="majorEastAsia" w:hint="eastAsia"/>
          <w:sz w:val="28"/>
          <w:szCs w:val="28"/>
        </w:rPr>
        <w:t>符合北京市教委及北京35中报考要求和录取条件的初中毕业生。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2.特长生要具有较高的艺术素养、扎实的专业知识与技能、具有长期在团队学习和演出经历，具有优良的团队协作配合能力。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Style w:val="a7"/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三、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招生计划</w:t>
      </w: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4"/>
        <w:gridCol w:w="4943"/>
      </w:tblGrid>
      <w:tr w:rsidR="007B110E">
        <w:trPr>
          <w:trHeight w:val="496"/>
          <w:jc w:val="center"/>
        </w:trPr>
        <w:tc>
          <w:tcPr>
            <w:tcW w:w="3774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4943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人数</w:t>
            </w:r>
          </w:p>
        </w:tc>
      </w:tr>
      <w:tr w:rsidR="007B110E">
        <w:trPr>
          <w:jc w:val="center"/>
        </w:trPr>
        <w:tc>
          <w:tcPr>
            <w:tcW w:w="3774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管乐（不招架子鼓）</w:t>
            </w:r>
          </w:p>
        </w:tc>
        <w:tc>
          <w:tcPr>
            <w:tcW w:w="4943" w:type="dxa"/>
            <w:vAlign w:val="center"/>
          </w:tcPr>
          <w:p w:rsidR="007B110E" w:rsidRDefault="00EF13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郊区：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7B110E">
        <w:trPr>
          <w:jc w:val="center"/>
        </w:trPr>
        <w:tc>
          <w:tcPr>
            <w:tcW w:w="3774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舞蹈（以民族舞为主）</w:t>
            </w:r>
          </w:p>
        </w:tc>
        <w:tc>
          <w:tcPr>
            <w:tcW w:w="4943" w:type="dxa"/>
            <w:vAlign w:val="center"/>
          </w:tcPr>
          <w:p w:rsidR="007B110E" w:rsidRDefault="00EF1343">
            <w:pPr>
              <w:spacing w:line="360" w:lineRule="auto"/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7B110E">
        <w:trPr>
          <w:jc w:val="center"/>
        </w:trPr>
        <w:tc>
          <w:tcPr>
            <w:tcW w:w="3774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合唱</w:t>
            </w:r>
          </w:p>
        </w:tc>
        <w:tc>
          <w:tcPr>
            <w:tcW w:w="4943" w:type="dxa"/>
            <w:vAlign w:val="center"/>
          </w:tcPr>
          <w:p w:rsidR="007B110E" w:rsidRDefault="00EF13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郊区：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7B110E">
        <w:trPr>
          <w:jc w:val="center"/>
        </w:trPr>
        <w:tc>
          <w:tcPr>
            <w:tcW w:w="3774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民乐（不招古筝、架子鼓）</w:t>
            </w:r>
          </w:p>
        </w:tc>
        <w:tc>
          <w:tcPr>
            <w:tcW w:w="4943" w:type="dxa"/>
            <w:vAlign w:val="center"/>
          </w:tcPr>
          <w:p w:rsidR="007B110E" w:rsidRDefault="00EF13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郊区：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B110E">
        <w:trPr>
          <w:jc w:val="center"/>
        </w:trPr>
        <w:tc>
          <w:tcPr>
            <w:tcW w:w="3774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943" w:type="dxa"/>
            <w:vAlign w:val="center"/>
          </w:tcPr>
          <w:p w:rsidR="007B110E" w:rsidRDefault="00EF13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</w:tbl>
    <w:p w:rsidR="007B110E" w:rsidRDefault="00EF1343">
      <w:pPr>
        <w:pStyle w:val="a6"/>
        <w:spacing w:before="0" w:beforeAutospacing="0" w:after="0" w:afterAutospacing="0" w:line="360" w:lineRule="auto"/>
        <w:rPr>
          <w:rStyle w:val="a7"/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四、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测试办法及要求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b w:val="0"/>
          <w:sz w:val="28"/>
          <w:szCs w:val="28"/>
        </w:rPr>
        <w:t>凡报考我校</w:t>
      </w:r>
      <w:r>
        <w:rPr>
          <w:rFonts w:asciiTheme="minorEastAsia" w:eastAsiaTheme="minorEastAsia" w:hAnsiTheme="minorEastAsia" w:cs="Arial"/>
          <w:sz w:val="28"/>
          <w:szCs w:val="28"/>
        </w:rPr>
        <w:t>艺术特长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生的考生需参加我校</w:t>
      </w:r>
      <w:r>
        <w:rPr>
          <w:rFonts w:asciiTheme="minorEastAsia" w:eastAsiaTheme="minorEastAsia" w:hAnsiTheme="minorEastAsia" w:cs="Arial"/>
          <w:sz w:val="28"/>
          <w:szCs w:val="28"/>
        </w:rPr>
        <w:t>专业测试。具体要求如下：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/>
          <w:sz w:val="28"/>
          <w:szCs w:val="28"/>
        </w:rPr>
        <w:t>1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．管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乐类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lastRenderedPageBreak/>
        <w:t>（1）自备演奏乐曲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一首</w:t>
      </w:r>
      <w:r>
        <w:rPr>
          <w:rFonts w:asciiTheme="minorEastAsia" w:eastAsiaTheme="minorEastAsia" w:hAnsiTheme="minorEastAsia" w:cs="Arial"/>
          <w:sz w:val="28"/>
          <w:szCs w:val="28"/>
        </w:rPr>
        <w:t>或片断组合，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演奏</w:t>
      </w:r>
      <w:r>
        <w:rPr>
          <w:rFonts w:asciiTheme="minorEastAsia" w:eastAsiaTheme="minorEastAsia" w:hAnsiTheme="minorEastAsia" w:cs="Arial"/>
          <w:sz w:val="28"/>
          <w:szCs w:val="28"/>
        </w:rPr>
        <w:t>时长不超过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/>
          <w:sz w:val="28"/>
          <w:szCs w:val="28"/>
        </w:rPr>
        <w:t>分钟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；（2）不少于两个调的音阶和琶音；</w:t>
      </w:r>
      <w:r>
        <w:rPr>
          <w:rFonts w:asciiTheme="minorEastAsia" w:eastAsiaTheme="minorEastAsia" w:hAnsiTheme="minorEastAsia" w:cs="Arial"/>
          <w:sz w:val="28"/>
          <w:szCs w:val="28"/>
        </w:rPr>
        <w:t>（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/>
          <w:sz w:val="28"/>
          <w:szCs w:val="28"/>
        </w:rPr>
        <w:t>）五线谱视奏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，4-6个乐句的视奏；（4）单音、音程和和弦的模唱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打击乐认定分数以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小军鼓</w:t>
      </w:r>
      <w:r>
        <w:rPr>
          <w:rFonts w:asciiTheme="minorEastAsia" w:eastAsiaTheme="minorEastAsia" w:hAnsiTheme="minorEastAsia" w:cs="Arial"/>
          <w:sz w:val="28"/>
          <w:szCs w:val="28"/>
        </w:rPr>
        <w:t>考试成绩为主，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定音鼓</w:t>
      </w:r>
      <w:r>
        <w:rPr>
          <w:rFonts w:asciiTheme="minorEastAsia" w:eastAsiaTheme="minorEastAsia" w:hAnsiTheme="minorEastAsia" w:cs="Arial"/>
          <w:sz w:val="28"/>
          <w:szCs w:val="28"/>
        </w:rPr>
        <w:t>、马林巴琴展示只作为参考项。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小军鼓</w:t>
      </w:r>
      <w:r>
        <w:rPr>
          <w:rFonts w:asciiTheme="minorEastAsia" w:eastAsiaTheme="minorEastAsia" w:hAnsiTheme="minorEastAsia" w:cs="Arial"/>
          <w:sz w:val="28"/>
          <w:szCs w:val="28"/>
        </w:rPr>
        <w:t>成绩相同的条件下，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定音鼓</w:t>
      </w:r>
      <w:r>
        <w:rPr>
          <w:rFonts w:asciiTheme="minorEastAsia" w:eastAsiaTheme="minorEastAsia" w:hAnsiTheme="minorEastAsia" w:cs="Arial"/>
          <w:sz w:val="28"/>
          <w:szCs w:val="28"/>
        </w:rPr>
        <w:t>、马林巴琴演奏优秀的同学优先认定，两项分数不加和。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2．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民乐类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（1）自备演奏乐曲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一</w:t>
      </w:r>
      <w:r>
        <w:rPr>
          <w:rFonts w:asciiTheme="minorEastAsia" w:eastAsiaTheme="minorEastAsia" w:hAnsiTheme="minorEastAsia" w:cs="Arial"/>
          <w:sz w:val="28"/>
          <w:szCs w:val="28"/>
        </w:rPr>
        <w:t>首或片断组合，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演奏</w:t>
      </w:r>
      <w:r>
        <w:rPr>
          <w:rFonts w:asciiTheme="minorEastAsia" w:eastAsiaTheme="minorEastAsia" w:hAnsiTheme="minorEastAsia" w:cs="Arial"/>
          <w:sz w:val="28"/>
          <w:szCs w:val="28"/>
        </w:rPr>
        <w:t>时长不超过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/>
          <w:sz w:val="28"/>
          <w:szCs w:val="28"/>
        </w:rPr>
        <w:t>分钟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；（2）不少于两个调的音阶和琶音；</w:t>
      </w:r>
      <w:r>
        <w:rPr>
          <w:rFonts w:asciiTheme="minorEastAsia" w:eastAsiaTheme="minorEastAsia" w:hAnsiTheme="minorEastAsia" w:cs="Arial"/>
          <w:sz w:val="28"/>
          <w:szCs w:val="28"/>
        </w:rPr>
        <w:t>（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/>
          <w:sz w:val="28"/>
          <w:szCs w:val="28"/>
        </w:rPr>
        <w:t>）视奏：五线谱、简谱均可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；（4）单音、音程和和弦的模唱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打击乐认定分数以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排鼓或大堂鼓</w:t>
      </w:r>
      <w:r>
        <w:rPr>
          <w:rFonts w:asciiTheme="minorEastAsia" w:eastAsiaTheme="minorEastAsia" w:hAnsiTheme="minorEastAsia" w:cs="Arial"/>
          <w:sz w:val="28"/>
          <w:szCs w:val="28"/>
        </w:rPr>
        <w:t>考试成绩为主，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定音鼓</w:t>
      </w:r>
      <w:r>
        <w:rPr>
          <w:rFonts w:asciiTheme="minorEastAsia" w:eastAsiaTheme="minorEastAsia" w:hAnsiTheme="minorEastAsia" w:cs="Arial"/>
          <w:sz w:val="28"/>
          <w:szCs w:val="28"/>
        </w:rPr>
        <w:t>、马林巴琴展示只作为参考项。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排鼓或大堂鼓</w:t>
      </w:r>
      <w:r>
        <w:rPr>
          <w:rFonts w:asciiTheme="minorEastAsia" w:eastAsiaTheme="minorEastAsia" w:hAnsiTheme="minorEastAsia" w:cs="Arial"/>
          <w:sz w:val="28"/>
          <w:szCs w:val="28"/>
        </w:rPr>
        <w:t>成绩相同的条件下，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定音鼓</w:t>
      </w:r>
      <w:r>
        <w:rPr>
          <w:rFonts w:asciiTheme="minorEastAsia" w:eastAsiaTheme="minorEastAsia" w:hAnsiTheme="minorEastAsia" w:cs="Arial"/>
          <w:sz w:val="28"/>
          <w:szCs w:val="28"/>
        </w:rPr>
        <w:t>、马林巴琴演奏优秀的同学优先认定，两项分数不加和。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3．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舞蹈类（限古典舞、民族民间舞）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条件要求：女生身高16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0</w:t>
      </w:r>
      <w:r>
        <w:rPr>
          <w:rFonts w:asciiTheme="minorEastAsia" w:eastAsiaTheme="minorEastAsia" w:hAnsiTheme="minorEastAsia" w:cs="Arial"/>
          <w:sz w:val="28"/>
          <w:szCs w:val="28"/>
        </w:rPr>
        <w:t>cm（含）以上。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（1）自备一个剧目进行表演，时间不超过3分钟；（2）跳、转、翻、技术组合（软开度、控制能力等基本功技巧）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；（3）按照主题即兴表演，时间不超过1分钟。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4．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声乐类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（1）自备演唱两首歌曲（中外歌曲各一首，外国歌曲可以中文演唱）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，演唱总时长不超过3分钟</w:t>
      </w:r>
      <w:r>
        <w:rPr>
          <w:rFonts w:asciiTheme="minorEastAsia" w:eastAsiaTheme="minorEastAsia" w:hAnsiTheme="minorEastAsia" w:cs="Arial"/>
          <w:sz w:val="28"/>
          <w:szCs w:val="28"/>
        </w:rPr>
        <w:t>；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（2）现场视唱五线谱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，4-6个乐句的视奏；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lastRenderedPageBreak/>
        <w:t>（3）有钢琴基础的考生可以加试钢琴演奏，作品限时3分钟；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认定分数以声乐考试成绩为主，钢琴只作为参考项，声乐成绩相同的条件下，钢琴演奏优秀的同学优先认定，两项分数不加和。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特别说明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本校</w:t>
      </w:r>
      <w:r>
        <w:rPr>
          <w:rFonts w:asciiTheme="minorEastAsia" w:eastAsiaTheme="minorEastAsia" w:hAnsiTheme="minorEastAsia" w:cs="Arial"/>
          <w:sz w:val="28"/>
          <w:szCs w:val="28"/>
        </w:rPr>
        <w:t>只针对上述招生项目组织测试，不招生的项目不组织测试；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（2）每个考生最多可兼报两项，但分数不叠加，按各自项目排队；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（3）招入本校郊区考生不提供住宿；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（4）器乐类考生乐器自备；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（5）学校提供如下打击乐器：定音鼓 小军鼓 大堂鼓 排鼓 马林巴，请考生自备鼓槌；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（6）声乐类考生以清唱形式考核，请不要带钢琴伴奏和伴奏带。现场不提供播放伴奏带的设备；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（7）舞蹈类考生准备好练功服和演出服装，考试之前请自行进行预备活动，以保证身体不受伤。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五、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认定办法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1.</w:t>
      </w:r>
      <w:r>
        <w:rPr>
          <w:rFonts w:asciiTheme="minorEastAsia" w:eastAsiaTheme="minorEastAsia" w:hAnsiTheme="minorEastAsia" w:cs="Arial"/>
          <w:sz w:val="28"/>
          <w:szCs w:val="28"/>
        </w:rPr>
        <w:t>考生必须按要求参加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北京35中</w:t>
      </w:r>
      <w:r>
        <w:rPr>
          <w:rFonts w:asciiTheme="minorEastAsia" w:eastAsiaTheme="minorEastAsia" w:hAnsiTheme="minorEastAsia" w:cs="Arial"/>
          <w:sz w:val="28"/>
          <w:szCs w:val="28"/>
        </w:rPr>
        <w:t>组织的艺术特长专业测试。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2.</w:t>
      </w:r>
      <w:r>
        <w:rPr>
          <w:rFonts w:asciiTheme="minorEastAsia" w:eastAsiaTheme="minorEastAsia" w:hAnsiTheme="minorEastAsia" w:cs="Arial"/>
          <w:sz w:val="28"/>
          <w:szCs w:val="28"/>
        </w:rPr>
        <w:t>若某项目符合认定条件的考生不足该项目认定名额，则取消该项目剩余认定名额。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3.</w:t>
      </w:r>
      <w:r>
        <w:rPr>
          <w:rFonts w:asciiTheme="minorEastAsia" w:eastAsiaTheme="minorEastAsia" w:hAnsiTheme="minorEastAsia" w:cs="Arial"/>
          <w:sz w:val="28"/>
          <w:szCs w:val="28"/>
        </w:rPr>
        <w:t>艺术特长生认定名单确定后，将按照教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委</w:t>
      </w:r>
      <w:r>
        <w:rPr>
          <w:rFonts w:asciiTheme="minorEastAsia" w:eastAsiaTheme="minorEastAsia" w:hAnsiTheme="minorEastAsia" w:cs="Arial"/>
          <w:sz w:val="28"/>
          <w:szCs w:val="28"/>
        </w:rPr>
        <w:t>有关规定进行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上报</w:t>
      </w:r>
      <w:r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六、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报考程序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1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．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20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20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年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5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月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20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日8:00-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6月1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日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17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：00</w:t>
      </w:r>
      <w:r>
        <w:rPr>
          <w:rFonts w:asciiTheme="minorEastAsia" w:eastAsiaTheme="minorEastAsia" w:hAnsiTheme="minorEastAsia" w:cs="Arial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从我校网站招生信息栏目上下载报名表，填写完成盖章后上传考生报名表（PDF格式）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>至</w:t>
      </w: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2705201778@QQ</w:t>
      </w:r>
      <w:r>
        <w:rPr>
          <w:rFonts w:asciiTheme="minorEastAsia" w:eastAsiaTheme="minorEastAsia" w:hAnsiTheme="minorEastAsia" w:cs="Arial"/>
          <w:b/>
          <w:sz w:val="28"/>
          <w:szCs w:val="28"/>
        </w:rPr>
        <w:t>.com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，邮件名称以“学生姓名+专业+初中所在学校”命名。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注：考生必须网上报名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，报名表填写</w:t>
      </w: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内容不得缺项</w:t>
      </w:r>
      <w:r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 w:rsidR="00832810">
        <w:rPr>
          <w:rFonts w:asciiTheme="minorEastAsia" w:eastAsiaTheme="minorEastAsia" w:hAnsiTheme="minorEastAsia" w:cs="Arial" w:hint="eastAsia"/>
          <w:sz w:val="28"/>
          <w:szCs w:val="28"/>
        </w:rPr>
        <w:t>．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2020年6月3日12：00以后</w:t>
      </w:r>
      <w:r>
        <w:rPr>
          <w:rFonts w:asciiTheme="minorEastAsia" w:eastAsiaTheme="minorEastAsia" w:hAnsiTheme="minorEastAsia" w:cs="Arial"/>
          <w:sz w:val="28"/>
          <w:szCs w:val="28"/>
        </w:rPr>
        <w:t>，考生通过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发送报名表的邮箱查收准考证。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 w:rsidR="00832810">
        <w:rPr>
          <w:rFonts w:asciiTheme="minorEastAsia" w:eastAsiaTheme="minorEastAsia" w:hAnsiTheme="minorEastAsia" w:cs="Arial" w:hint="eastAsia"/>
          <w:sz w:val="28"/>
          <w:szCs w:val="28"/>
        </w:rPr>
        <w:t>．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20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20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年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6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月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6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日8:</w:t>
      </w: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30开始</w:t>
      </w:r>
      <w:r>
        <w:rPr>
          <w:rFonts w:asciiTheme="minorEastAsia" w:eastAsiaTheme="minorEastAsia" w:hAnsiTheme="minorEastAsia" w:cs="Arial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根据防疫要求，请根据准考证上的时段，分时段</w:t>
      </w:r>
      <w:r>
        <w:rPr>
          <w:rFonts w:asciiTheme="minorEastAsia" w:eastAsiaTheme="minorEastAsia" w:hAnsiTheme="minorEastAsia" w:cs="Arial"/>
          <w:sz w:val="28"/>
          <w:szCs w:val="28"/>
        </w:rPr>
        <w:t>进行艺术专业测试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（非准入时间不得进入校园）。</w:t>
      </w:r>
    </w:p>
    <w:p w:rsidR="007B110E" w:rsidRDefault="00EF1343">
      <w:pPr>
        <w:spacing w:line="360" w:lineRule="auto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测试地点：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北京市第三十五中学，西城区赵登禹路8号（新街口地铁站东南角）</w:t>
      </w:r>
    </w:p>
    <w:p w:rsidR="007B110E" w:rsidRDefault="00EF134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7"/>
          <w:rFonts w:asciiTheme="minorEastAsia" w:eastAsiaTheme="minorEastAsia" w:hAnsiTheme="minorEastAsia" w:cs="Arial" w:hint="eastAsia"/>
          <w:sz w:val="28"/>
          <w:szCs w:val="28"/>
        </w:rPr>
        <w:t>七、</w:t>
      </w:r>
      <w:r>
        <w:rPr>
          <w:rStyle w:val="a7"/>
          <w:rFonts w:asciiTheme="minorEastAsia" w:eastAsiaTheme="minorEastAsia" w:hAnsiTheme="minorEastAsia" w:cs="Arial"/>
          <w:sz w:val="28"/>
          <w:szCs w:val="28"/>
        </w:rPr>
        <w:t>其它事项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 w:rsidR="00832810">
        <w:rPr>
          <w:rFonts w:asciiTheme="minorEastAsia" w:eastAsiaTheme="minorEastAsia" w:hAnsiTheme="minorEastAsia" w:cs="Arial" w:hint="eastAsia"/>
          <w:sz w:val="28"/>
          <w:szCs w:val="28"/>
        </w:rPr>
        <w:t>．</w:t>
      </w:r>
      <w:r>
        <w:rPr>
          <w:rFonts w:asciiTheme="minorEastAsia" w:eastAsiaTheme="minorEastAsia" w:hAnsiTheme="minorEastAsia" w:cs="Arial"/>
          <w:sz w:val="28"/>
          <w:szCs w:val="28"/>
        </w:rPr>
        <w:t>测试时需携带的材料</w:t>
      </w:r>
    </w:p>
    <w:p w:rsidR="007B110E" w:rsidRDefault="00EF1343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携带</w:t>
      </w:r>
      <w:r>
        <w:rPr>
          <w:rFonts w:asciiTheme="minorEastAsia" w:eastAsiaTheme="minorEastAsia" w:hAnsiTheme="minorEastAsia" w:cs="Arial"/>
          <w:sz w:val="28"/>
          <w:szCs w:val="28"/>
        </w:rPr>
        <w:t>身份证、准考证</w:t>
      </w:r>
    </w:p>
    <w:p w:rsidR="007B110E" w:rsidRDefault="00EF1343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携带加盖学校公章及学校教务公章的报名表原件、复印件各一份</w:t>
      </w:r>
    </w:p>
    <w:p w:rsidR="007B110E" w:rsidRDefault="00EF1343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建议携带个人艺术经历资料（自愿）</w:t>
      </w:r>
    </w:p>
    <w:p w:rsidR="007B110E" w:rsidRDefault="00EF1343">
      <w:pPr>
        <w:pStyle w:val="a6"/>
        <w:spacing w:before="0" w:beforeAutospacing="0" w:after="0" w:afterAutospacing="0" w:line="360" w:lineRule="auto"/>
        <w:ind w:left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 w:rsidR="00832810">
        <w:rPr>
          <w:rFonts w:asciiTheme="minorEastAsia" w:eastAsiaTheme="minorEastAsia" w:hAnsiTheme="minorEastAsia" w:cs="Arial" w:hint="eastAsia"/>
          <w:sz w:val="28"/>
          <w:szCs w:val="28"/>
        </w:rPr>
        <w:t>．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由于疫情需要，请考生分时到校，为保障测试秩序，请家长在校外等候</w:t>
      </w:r>
    </w:p>
    <w:p w:rsidR="002D1901" w:rsidRDefault="00832810" w:rsidP="00F05D51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 xml:space="preserve">3. </w:t>
      </w:r>
      <w:r w:rsidRPr="00832810">
        <w:rPr>
          <w:rFonts w:asciiTheme="majorEastAsia" w:eastAsiaTheme="majorEastAsia" w:hAnsiTheme="majorEastAsia" w:hint="eastAsia"/>
          <w:b/>
          <w:sz w:val="28"/>
          <w:szCs w:val="28"/>
        </w:rPr>
        <w:t>特别提醒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2D1901" w:rsidRDefault="002D1901" w:rsidP="00F05D51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(1)</w:t>
      </w:r>
      <w:r w:rsidR="00832810">
        <w:rPr>
          <w:rFonts w:asciiTheme="majorEastAsia" w:eastAsiaTheme="majorEastAsia" w:hAnsiTheme="majorEastAsia" w:hint="eastAsia"/>
          <w:sz w:val="28"/>
          <w:szCs w:val="28"/>
        </w:rPr>
        <w:t>参加测试前请量好体温，体温异常者不能进校，不得带病参加测试；</w:t>
      </w:r>
    </w:p>
    <w:p w:rsidR="00832810" w:rsidRDefault="002D1901" w:rsidP="00F05D51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(2)</w:t>
      </w:r>
      <w:r w:rsidR="00832810">
        <w:rPr>
          <w:rFonts w:asciiTheme="majorEastAsia" w:eastAsiaTheme="majorEastAsia" w:hAnsiTheme="majorEastAsia" w:hint="eastAsia"/>
          <w:sz w:val="28"/>
          <w:szCs w:val="28"/>
        </w:rPr>
        <w:t>请佩戴口罩，做好个人防护。</w:t>
      </w:r>
    </w:p>
    <w:p w:rsidR="002D1901" w:rsidRPr="00F05D51" w:rsidRDefault="002D1901" w:rsidP="00F05D51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B110E" w:rsidRDefault="00832810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 xml:space="preserve">4. </w:t>
      </w:r>
      <w:r w:rsidR="00EF1343">
        <w:rPr>
          <w:rFonts w:asciiTheme="minorEastAsia" w:eastAsiaTheme="minorEastAsia" w:hAnsiTheme="minorEastAsia" w:cs="Arial"/>
          <w:sz w:val="28"/>
          <w:szCs w:val="28"/>
        </w:rPr>
        <w:t>咨询电话：</w:t>
      </w:r>
      <w:r w:rsidR="00EF1343">
        <w:rPr>
          <w:rFonts w:asciiTheme="minorEastAsia" w:eastAsiaTheme="minorEastAsia" w:hAnsiTheme="minorEastAsia" w:cs="Arial" w:hint="eastAsia"/>
          <w:sz w:val="28"/>
          <w:szCs w:val="28"/>
        </w:rPr>
        <w:t xml:space="preserve">艺术教育中心 </w:t>
      </w:r>
      <w:r w:rsidR="00EF1343">
        <w:rPr>
          <w:rFonts w:asciiTheme="minorEastAsia" w:eastAsiaTheme="minorEastAsia" w:hAnsiTheme="minorEastAsia" w:cs="Arial"/>
          <w:sz w:val="28"/>
          <w:szCs w:val="28"/>
        </w:rPr>
        <w:t>010-</w:t>
      </w:r>
      <w:r w:rsidR="00EF1343">
        <w:rPr>
          <w:rFonts w:asciiTheme="minorEastAsia" w:eastAsiaTheme="minorEastAsia" w:hAnsiTheme="minorEastAsia" w:cs="Arial" w:hint="eastAsia"/>
          <w:sz w:val="28"/>
          <w:szCs w:val="28"/>
        </w:rPr>
        <w:t>63886123</w:t>
      </w:r>
      <w:r w:rsidR="00EF1343">
        <w:rPr>
          <w:rFonts w:asciiTheme="minorEastAsia" w:eastAsiaTheme="minorEastAsia" w:hAnsiTheme="minorEastAsia" w:cs="Arial"/>
          <w:sz w:val="28"/>
          <w:szCs w:val="28"/>
        </w:rPr>
        <w:t>，</w:t>
      </w:r>
      <w:r w:rsidR="00EF1343">
        <w:rPr>
          <w:rFonts w:asciiTheme="minorEastAsia" w:eastAsiaTheme="minorEastAsia" w:hAnsiTheme="minorEastAsia" w:cs="Arial" w:hint="eastAsia"/>
          <w:sz w:val="28"/>
          <w:szCs w:val="28"/>
        </w:rPr>
        <w:t>刘</w:t>
      </w:r>
      <w:r w:rsidR="00EF1343">
        <w:rPr>
          <w:rFonts w:asciiTheme="minorEastAsia" w:eastAsiaTheme="minorEastAsia" w:hAnsiTheme="minorEastAsia" w:cs="Arial"/>
          <w:sz w:val="28"/>
          <w:szCs w:val="28"/>
        </w:rPr>
        <w:t>老师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700" w:firstLine="19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招生政策咨询 63886168，游老师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349" w:firstLine="977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咨询时间：周一至周五 10：00-13：00</w:t>
      </w:r>
    </w:p>
    <w:p w:rsidR="007B110E" w:rsidRDefault="00EF1343">
      <w:pPr>
        <w:pStyle w:val="a9"/>
        <w:spacing w:line="360" w:lineRule="auto"/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北京市第三十五中学</w:t>
      </w:r>
    </w:p>
    <w:p w:rsidR="007B110E" w:rsidRDefault="00EF134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2020年5月</w:t>
      </w:r>
      <w:r w:rsidR="00E4482F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7B110E" w:rsidSect="0098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4B" w:rsidRDefault="00AB624B" w:rsidP="00B938E1">
      <w:r>
        <w:separator/>
      </w:r>
    </w:p>
  </w:endnote>
  <w:endnote w:type="continuationSeparator" w:id="0">
    <w:p w:rsidR="00AB624B" w:rsidRDefault="00AB624B" w:rsidP="00B9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4B" w:rsidRDefault="00AB624B" w:rsidP="00B938E1">
      <w:r>
        <w:separator/>
      </w:r>
    </w:p>
  </w:footnote>
  <w:footnote w:type="continuationSeparator" w:id="0">
    <w:p w:rsidR="00AB624B" w:rsidRDefault="00AB624B" w:rsidP="00B9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96C15B3"/>
    <w:multiLevelType w:val="multilevel"/>
    <w:tmpl w:val="396C15B3"/>
    <w:lvl w:ilvl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D1"/>
    <w:rsid w:val="00034CFF"/>
    <w:rsid w:val="000476D1"/>
    <w:rsid w:val="00123035"/>
    <w:rsid w:val="001A5A69"/>
    <w:rsid w:val="001D5B8B"/>
    <w:rsid w:val="001D6B8E"/>
    <w:rsid w:val="001E2EDD"/>
    <w:rsid w:val="001F3301"/>
    <w:rsid w:val="00232BEA"/>
    <w:rsid w:val="00285D3C"/>
    <w:rsid w:val="002D1901"/>
    <w:rsid w:val="003D7A57"/>
    <w:rsid w:val="003E6B75"/>
    <w:rsid w:val="004248D1"/>
    <w:rsid w:val="0047679F"/>
    <w:rsid w:val="004777C2"/>
    <w:rsid w:val="00494CAA"/>
    <w:rsid w:val="004E3B87"/>
    <w:rsid w:val="00590F4A"/>
    <w:rsid w:val="005B612C"/>
    <w:rsid w:val="005C7648"/>
    <w:rsid w:val="005F2600"/>
    <w:rsid w:val="006B1D68"/>
    <w:rsid w:val="006C709F"/>
    <w:rsid w:val="0074218D"/>
    <w:rsid w:val="007B110E"/>
    <w:rsid w:val="00832810"/>
    <w:rsid w:val="00910CA7"/>
    <w:rsid w:val="00947AB6"/>
    <w:rsid w:val="009613BA"/>
    <w:rsid w:val="009844A8"/>
    <w:rsid w:val="00995176"/>
    <w:rsid w:val="009E6017"/>
    <w:rsid w:val="009F26A0"/>
    <w:rsid w:val="00A17232"/>
    <w:rsid w:val="00A17E47"/>
    <w:rsid w:val="00A96A52"/>
    <w:rsid w:val="00AB624B"/>
    <w:rsid w:val="00AD5437"/>
    <w:rsid w:val="00B409C0"/>
    <w:rsid w:val="00B71337"/>
    <w:rsid w:val="00B861C1"/>
    <w:rsid w:val="00B938E1"/>
    <w:rsid w:val="00BC717B"/>
    <w:rsid w:val="00BE5E2A"/>
    <w:rsid w:val="00C417B2"/>
    <w:rsid w:val="00C57B50"/>
    <w:rsid w:val="00C725B2"/>
    <w:rsid w:val="00CA4E7D"/>
    <w:rsid w:val="00CC3DBC"/>
    <w:rsid w:val="00CC5E57"/>
    <w:rsid w:val="00CE0221"/>
    <w:rsid w:val="00D94AD0"/>
    <w:rsid w:val="00DB4BC2"/>
    <w:rsid w:val="00DE3835"/>
    <w:rsid w:val="00E2657A"/>
    <w:rsid w:val="00E4482F"/>
    <w:rsid w:val="00E45E3B"/>
    <w:rsid w:val="00EF1343"/>
    <w:rsid w:val="00F05D51"/>
    <w:rsid w:val="00F44416"/>
    <w:rsid w:val="00F77EC2"/>
    <w:rsid w:val="00F95744"/>
    <w:rsid w:val="00FB4983"/>
    <w:rsid w:val="0ACA431E"/>
    <w:rsid w:val="1E1E2225"/>
    <w:rsid w:val="2CF631D1"/>
    <w:rsid w:val="33E70214"/>
    <w:rsid w:val="650F3C04"/>
    <w:rsid w:val="6DC857E4"/>
    <w:rsid w:val="717305FD"/>
    <w:rsid w:val="71EE634A"/>
    <w:rsid w:val="7220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44A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8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84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844A8"/>
    <w:rPr>
      <w:b/>
      <w:bCs/>
    </w:rPr>
  </w:style>
  <w:style w:type="character" w:styleId="a8">
    <w:name w:val="Hyperlink"/>
    <w:basedOn w:val="a0"/>
    <w:uiPriority w:val="99"/>
    <w:unhideWhenUsed/>
    <w:rsid w:val="009844A8"/>
    <w:rPr>
      <w:color w:val="0000FF" w:themeColor="hyperlink"/>
      <w:u w:val="single"/>
    </w:rPr>
  </w:style>
  <w:style w:type="paragraph" w:styleId="a9">
    <w:name w:val="List Paragraph"/>
    <w:basedOn w:val="a"/>
    <w:qFormat/>
    <w:rsid w:val="009844A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9844A8"/>
  </w:style>
  <w:style w:type="character" w:customStyle="1" w:styleId="Char1">
    <w:name w:val="页眉 Char"/>
    <w:basedOn w:val="a0"/>
    <w:link w:val="a5"/>
    <w:uiPriority w:val="99"/>
    <w:rsid w:val="009844A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8</cp:revision>
  <cp:lastPrinted>2020-05-18T01:08:00Z</cp:lastPrinted>
  <dcterms:created xsi:type="dcterms:W3CDTF">2020-05-19T06:35:00Z</dcterms:created>
  <dcterms:modified xsi:type="dcterms:W3CDTF">2020-05-19T15:23:00Z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